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lang w:eastAsia="zh-CN"/>
        </w:rPr>
      </w:pPr>
      <w:bookmarkStart w:id="0" w:name="_GoBack"/>
      <w:bookmarkEnd w:id="0"/>
      <w:r>
        <w:rPr>
          <w:rFonts w:hint="eastAsia"/>
          <w:b/>
          <w:bCs/>
          <w:sz w:val="36"/>
          <w:szCs w:val="36"/>
          <w:lang w:eastAsia="zh-CN"/>
        </w:rPr>
        <w:t>我为莆田开放大学高质量发展献策</w:t>
      </w:r>
    </w:p>
    <w:p>
      <w:pPr>
        <w:rPr>
          <w:rFonts w:hint="eastAsia"/>
          <w:sz w:val="28"/>
          <w:szCs w:val="28"/>
          <w:lang w:val="en-US" w:eastAsia="zh-CN"/>
        </w:rPr>
      </w:pPr>
      <w:r>
        <w:rPr>
          <w:rFonts w:hint="eastAsia"/>
          <w:sz w:val="28"/>
          <w:szCs w:val="28"/>
          <w:lang w:eastAsia="zh-CN"/>
        </w:rPr>
        <w:t>处室：</w:t>
      </w:r>
      <w:r>
        <w:rPr>
          <w:rFonts w:hint="eastAsia"/>
          <w:sz w:val="28"/>
          <w:szCs w:val="28"/>
          <w:lang w:val="en-US" w:eastAsia="zh-CN"/>
        </w:rPr>
        <w:t xml:space="preserve">                                  时间：2023.10.20</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lang w:val="en-US" w:eastAsia="zh-CN"/>
        </w:rPr>
      </w:pPr>
      <w:r>
        <w:rPr>
          <w:rFonts w:hint="eastAsia"/>
          <w:sz w:val="28"/>
          <w:szCs w:val="28"/>
          <w:lang w:val="en-US" w:eastAsia="zh-CN"/>
        </w:rPr>
        <w:t>按照市委学习贯彻习近平新时代中国特色社会主义思想主题教育领导小组的部署要求，各单位应围绕“查堵点、破难题、谋良策、促发展”主题开展“我为莆田绿色高质量发展献策”大调研活动。请您为莆田开放大学高质量发展建言献策，为学校高质量发展提出宝贵意见和建议。</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numPr>
                <w:ilvl w:val="0"/>
                <w:numId w:val="1"/>
              </w:numPr>
              <w:rPr>
                <w:rFonts w:hint="eastAsia"/>
                <w:sz w:val="28"/>
                <w:szCs w:val="28"/>
                <w:vertAlign w:val="baseline"/>
                <w:lang w:val="en-US" w:eastAsia="zh-CN"/>
              </w:rPr>
            </w:pPr>
            <w:r>
              <w:rPr>
                <w:rFonts w:hint="eastAsia"/>
                <w:sz w:val="28"/>
                <w:szCs w:val="28"/>
                <w:vertAlign w:val="baseline"/>
                <w:lang w:val="en-US" w:eastAsia="zh-CN"/>
              </w:rPr>
              <w:t>学校在党建、教学教务、学生管理、后勤服务、对外培训、校园建设等方面需要改进的方面。</w:t>
            </w:r>
          </w:p>
          <w:p>
            <w:pPr>
              <w:widowControl w:val="0"/>
              <w:numPr>
                <w:ilvl w:val="0"/>
                <w:numId w:val="0"/>
              </w:numPr>
              <w:jc w:val="both"/>
              <w:rPr>
                <w:rFonts w:hint="default"/>
                <w:vertAlign w:val="baseline"/>
                <w:lang w:val="en-US" w:eastAsia="zh-CN"/>
              </w:rPr>
            </w:pPr>
          </w:p>
          <w:p>
            <w:pPr>
              <w:widowControl w:val="0"/>
              <w:numPr>
                <w:ilvl w:val="0"/>
                <w:numId w:val="0"/>
              </w:numPr>
              <w:jc w:val="both"/>
              <w:rPr>
                <w:rFonts w:hint="default"/>
                <w:vertAlign w:val="baseline"/>
                <w:lang w:val="en-US" w:eastAsia="zh-CN"/>
              </w:rPr>
            </w:pPr>
          </w:p>
          <w:p>
            <w:pPr>
              <w:widowControl w:val="0"/>
              <w:numPr>
                <w:ilvl w:val="0"/>
                <w:numId w:val="0"/>
              </w:numPr>
              <w:jc w:val="both"/>
              <w:rPr>
                <w:rFonts w:hint="default"/>
                <w:vertAlign w:val="baseline"/>
                <w:lang w:val="en-US" w:eastAsia="zh-CN"/>
              </w:rPr>
            </w:pPr>
          </w:p>
          <w:p>
            <w:pPr>
              <w:widowControl w:val="0"/>
              <w:numPr>
                <w:ilvl w:val="0"/>
                <w:numId w:val="0"/>
              </w:numPr>
              <w:jc w:val="both"/>
              <w:rPr>
                <w:rFonts w:hint="default"/>
                <w:vertAlign w:val="baseline"/>
                <w:lang w:val="en-US" w:eastAsia="zh-CN"/>
              </w:rPr>
            </w:pPr>
          </w:p>
          <w:p>
            <w:pPr>
              <w:widowControl w:val="0"/>
              <w:numPr>
                <w:ilvl w:val="0"/>
                <w:numId w:val="0"/>
              </w:numPr>
              <w:jc w:val="both"/>
              <w:rPr>
                <w:rFonts w:hint="default"/>
                <w:vertAlign w:val="baseline"/>
                <w:lang w:val="en-US" w:eastAsia="zh-CN"/>
              </w:rPr>
            </w:pPr>
          </w:p>
          <w:p>
            <w:pPr>
              <w:widowControl w:val="0"/>
              <w:numPr>
                <w:ilvl w:val="0"/>
                <w:numId w:val="0"/>
              </w:numPr>
              <w:jc w:val="both"/>
              <w:rPr>
                <w:rFonts w:hint="default"/>
                <w:vertAlign w:val="baseline"/>
                <w:lang w:val="en-US" w:eastAsia="zh-CN"/>
              </w:rPr>
            </w:pPr>
          </w:p>
          <w:p>
            <w:pPr>
              <w:widowControl w:val="0"/>
              <w:numPr>
                <w:ilvl w:val="0"/>
                <w:numId w:val="0"/>
              </w:numPr>
              <w:jc w:val="both"/>
              <w:rPr>
                <w:rFonts w:hint="default"/>
                <w:vertAlign w:val="baseline"/>
                <w:lang w:val="en-US" w:eastAsia="zh-CN"/>
              </w:rPr>
            </w:pPr>
          </w:p>
          <w:p>
            <w:pPr>
              <w:widowControl w:val="0"/>
              <w:numPr>
                <w:ilvl w:val="0"/>
                <w:numId w:val="0"/>
              </w:numPr>
              <w:jc w:val="both"/>
              <w:rPr>
                <w:rFonts w:hint="default"/>
                <w:vertAlign w:val="baseline"/>
                <w:lang w:val="en-US" w:eastAsia="zh-CN"/>
              </w:rPr>
            </w:pPr>
          </w:p>
          <w:p>
            <w:pPr>
              <w:widowControl w:val="0"/>
              <w:numPr>
                <w:ilvl w:val="0"/>
                <w:numId w:val="0"/>
              </w:numPr>
              <w:jc w:val="both"/>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numPr>
                <w:ilvl w:val="0"/>
                <w:numId w:val="1"/>
              </w:numPr>
              <w:rPr>
                <w:rFonts w:hint="eastAsia"/>
                <w:sz w:val="28"/>
                <w:szCs w:val="28"/>
                <w:vertAlign w:val="baseline"/>
                <w:lang w:val="en-US" w:eastAsia="zh-CN"/>
              </w:rPr>
            </w:pPr>
            <w:r>
              <w:rPr>
                <w:rFonts w:hint="eastAsia"/>
                <w:sz w:val="28"/>
                <w:szCs w:val="28"/>
                <w:vertAlign w:val="baseline"/>
                <w:lang w:val="en-US" w:eastAsia="zh-CN"/>
              </w:rPr>
              <w:t>我的建议及对策</w:t>
            </w:r>
          </w:p>
          <w:p>
            <w:pPr>
              <w:widowControl w:val="0"/>
              <w:numPr>
                <w:ilvl w:val="0"/>
                <w:numId w:val="0"/>
              </w:numPr>
              <w:jc w:val="both"/>
              <w:rPr>
                <w:rFonts w:hint="default"/>
                <w:vertAlign w:val="baseline"/>
                <w:lang w:val="en-US" w:eastAsia="zh-CN"/>
              </w:rPr>
            </w:pPr>
          </w:p>
          <w:p>
            <w:pPr>
              <w:widowControl w:val="0"/>
              <w:numPr>
                <w:ilvl w:val="0"/>
                <w:numId w:val="0"/>
              </w:numPr>
              <w:jc w:val="both"/>
              <w:rPr>
                <w:rFonts w:hint="default"/>
                <w:vertAlign w:val="baseline"/>
                <w:lang w:val="en-US" w:eastAsia="zh-CN"/>
              </w:rPr>
            </w:pPr>
          </w:p>
          <w:p>
            <w:pPr>
              <w:widowControl w:val="0"/>
              <w:numPr>
                <w:ilvl w:val="0"/>
                <w:numId w:val="0"/>
              </w:numPr>
              <w:jc w:val="both"/>
              <w:rPr>
                <w:rFonts w:hint="default"/>
                <w:vertAlign w:val="baseline"/>
                <w:lang w:val="en-US" w:eastAsia="zh-CN"/>
              </w:rPr>
            </w:pPr>
          </w:p>
          <w:p>
            <w:pPr>
              <w:widowControl w:val="0"/>
              <w:numPr>
                <w:ilvl w:val="0"/>
                <w:numId w:val="0"/>
              </w:numPr>
              <w:jc w:val="both"/>
              <w:rPr>
                <w:rFonts w:hint="default"/>
                <w:vertAlign w:val="baseline"/>
                <w:lang w:val="en-US" w:eastAsia="zh-CN"/>
              </w:rPr>
            </w:pPr>
          </w:p>
          <w:p>
            <w:pPr>
              <w:widowControl w:val="0"/>
              <w:numPr>
                <w:ilvl w:val="0"/>
                <w:numId w:val="0"/>
              </w:numPr>
              <w:jc w:val="both"/>
              <w:rPr>
                <w:rFonts w:hint="default"/>
                <w:vertAlign w:val="baseline"/>
                <w:lang w:val="en-US" w:eastAsia="zh-CN"/>
              </w:rPr>
            </w:pPr>
          </w:p>
          <w:p>
            <w:pPr>
              <w:widowControl w:val="0"/>
              <w:numPr>
                <w:ilvl w:val="0"/>
                <w:numId w:val="0"/>
              </w:numPr>
              <w:jc w:val="both"/>
              <w:rPr>
                <w:rFonts w:hint="default"/>
                <w:vertAlign w:val="baseline"/>
                <w:lang w:val="en-US" w:eastAsia="zh-CN"/>
              </w:rPr>
            </w:pPr>
          </w:p>
          <w:p>
            <w:pPr>
              <w:widowControl w:val="0"/>
              <w:numPr>
                <w:ilvl w:val="0"/>
                <w:numId w:val="0"/>
              </w:numPr>
              <w:jc w:val="both"/>
              <w:rPr>
                <w:rFonts w:hint="default"/>
                <w:vertAlign w:val="baseline"/>
                <w:lang w:val="en-US" w:eastAsia="zh-CN"/>
              </w:rPr>
            </w:pPr>
          </w:p>
          <w:p>
            <w:pPr>
              <w:widowControl w:val="0"/>
              <w:numPr>
                <w:ilvl w:val="0"/>
                <w:numId w:val="0"/>
              </w:numPr>
              <w:jc w:val="both"/>
              <w:rPr>
                <w:rFonts w:hint="default"/>
                <w:vertAlign w:val="baseline"/>
                <w:lang w:val="en-US" w:eastAsia="zh-CN"/>
              </w:rPr>
            </w:pPr>
          </w:p>
          <w:p>
            <w:pPr>
              <w:widowControl w:val="0"/>
              <w:numPr>
                <w:ilvl w:val="0"/>
                <w:numId w:val="0"/>
              </w:numPr>
              <w:jc w:val="both"/>
              <w:rPr>
                <w:rFonts w:hint="default"/>
                <w:vertAlign w:val="baseline"/>
                <w:lang w:val="en-US" w:eastAsia="zh-CN"/>
              </w:rPr>
            </w:pPr>
          </w:p>
          <w:p>
            <w:pPr>
              <w:widowControl w:val="0"/>
              <w:numPr>
                <w:ilvl w:val="0"/>
                <w:numId w:val="0"/>
              </w:numPr>
              <w:jc w:val="both"/>
              <w:rPr>
                <w:rFonts w:hint="default"/>
                <w:vertAlign w:val="baseline"/>
                <w:lang w:val="en-US" w:eastAsia="zh-CN"/>
              </w:rPr>
            </w:pPr>
          </w:p>
          <w:p>
            <w:pPr>
              <w:widowControl w:val="0"/>
              <w:numPr>
                <w:ilvl w:val="0"/>
                <w:numId w:val="0"/>
              </w:numPr>
              <w:jc w:val="both"/>
              <w:rPr>
                <w:rFonts w:hint="default"/>
                <w:vertAlign w:val="baseline"/>
                <w:lang w:val="en-US" w:eastAsia="zh-CN"/>
              </w:rPr>
            </w:pPr>
          </w:p>
          <w:p>
            <w:pPr>
              <w:widowControl w:val="0"/>
              <w:numPr>
                <w:ilvl w:val="0"/>
                <w:numId w:val="0"/>
              </w:numPr>
              <w:jc w:val="both"/>
              <w:rPr>
                <w:rFonts w:hint="default"/>
                <w:vertAlign w:val="baseline"/>
                <w:lang w:val="en-US" w:eastAsia="zh-CN"/>
              </w:rPr>
            </w:pPr>
          </w:p>
        </w:tc>
      </w:tr>
    </w:tbl>
    <w:p>
      <w:pPr>
        <w:numPr>
          <w:ilvl w:val="0"/>
          <w:numId w:val="0"/>
        </w:numPr>
        <w:rPr>
          <w:rFonts w:hint="default"/>
          <w:sz w:val="28"/>
          <w:szCs w:val="28"/>
          <w:vertAlign w:val="baseline"/>
          <w:lang w:val="en-US" w:eastAsia="zh-CN"/>
        </w:rPr>
      </w:pPr>
      <w:r>
        <w:rPr>
          <w:rFonts w:hint="eastAsia"/>
          <w:sz w:val="28"/>
          <w:szCs w:val="28"/>
          <w:vertAlign w:val="baseline"/>
          <w:lang w:val="en-US" w:eastAsia="zh-CN"/>
        </w:rPr>
        <w:t>备注：请于2023年10月23日前将填好的意见收集表发送至邮箱：3220488898@qq.com</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5AA800"/>
    <w:multiLevelType w:val="singleLevel"/>
    <w:tmpl w:val="835AA80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kNmMwMjBmNmYyMDViYWQyOWM0ZDI3MmE1YzYwZWUifQ=="/>
  </w:docVars>
  <w:rsids>
    <w:rsidRoot w:val="00000000"/>
    <w:rsid w:val="2778083C"/>
    <w:rsid w:val="2F3C4354"/>
    <w:rsid w:val="4221342F"/>
    <w:rsid w:val="532B7B38"/>
    <w:rsid w:val="56A85836"/>
    <w:rsid w:val="68D75A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49</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2023-10-20T01:36:00Z</dcterms:created>
  <dc:creator>aa</dc:creator>
  <cp:lastModifiedBy>Admin</cp:lastModifiedBy>
  <cp:lastPrinted>2023-10-20T02:16:00Z</cp:lastPrinted>
  <dcterms:modified xsi:type="dcterms:W3CDTF">2023-11-13T07:00:56Z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95C426D083A34FF49171CE68D6878958_13</vt:lpwstr>
  </property>
</Properties>
</file>